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Основные инструменты поддержки предпринимательства</w: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Субсидии на возмещение части затрат субъектам малого и среднего предпринимательства в связи с производством (реализацией) товаров, проведением работ, оказанием услуг</w: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Субсидии на возмещение части затрат субъектам малого и среднего предпринимательства в связи с производством (реализацией) товаров, проведением работ, оказанием услуг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  <w:t>Субсидии предоставляются Министерством экономики Омской области на конкурсной основе. Информация об объявлении конкурсов по предоставлению субсидий и условиях их проведения размещается на Интернет-сайтах: </w:t>
      </w:r>
      <w:hyperlink r:id="rId4" w:history="1">
        <w:r>
          <w:rPr>
            <w:rStyle w:val="a4"/>
            <w:rFonts w:ascii="Arial" w:eastAsia="Times New Roman" w:hAnsi="Arial" w:cs="Arial"/>
            <w:color w:val="003774"/>
            <w:sz w:val="24"/>
            <w:szCs w:val="24"/>
            <w:lang w:eastAsia="ru-RU"/>
          </w:rPr>
          <w:t>www.mec.omskportal.ru</w:t>
        </w:r>
      </w:hyperlink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, </w:t>
      </w:r>
      <w:hyperlink r:id="rId5" w:history="1">
        <w:r>
          <w:rPr>
            <w:rStyle w:val="a4"/>
            <w:rFonts w:ascii="Arial" w:eastAsia="Times New Roman" w:hAnsi="Arial" w:cs="Arial"/>
            <w:color w:val="003774"/>
            <w:sz w:val="24"/>
            <w:szCs w:val="24"/>
            <w:lang w:eastAsia="ru-RU"/>
          </w:rPr>
          <w:t>www.fond-omsk.ru</w:t>
        </w:r>
      </w:hyperlink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, </w:t>
      </w:r>
      <w:hyperlink r:id="rId6" w:history="1">
        <w:r>
          <w:rPr>
            <w:rStyle w:val="a4"/>
            <w:rFonts w:ascii="Arial" w:eastAsia="Times New Roman" w:hAnsi="Arial" w:cs="Arial"/>
            <w:color w:val="003774"/>
            <w:sz w:val="24"/>
            <w:szCs w:val="24"/>
            <w:lang w:eastAsia="ru-RU"/>
          </w:rPr>
          <w:t>www.omrbi.ru</w:t>
        </w:r>
      </w:hyperlink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, </w:t>
      </w:r>
      <w:hyperlink r:id="rId7" w:history="1">
        <w:r>
          <w:rPr>
            <w:rStyle w:val="a4"/>
            <w:rFonts w:ascii="Arial" w:eastAsia="Times New Roman" w:hAnsi="Arial" w:cs="Arial"/>
            <w:color w:val="003774"/>
            <w:sz w:val="24"/>
            <w:szCs w:val="24"/>
            <w:lang w:eastAsia="ru-RU"/>
          </w:rPr>
          <w:t>www.smb.omskportal.ru</w:t>
        </w:r>
      </w:hyperlink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. </w: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После объявления конкурса, субъекты малого и среднего бизнеса (СМСБ) представляют в Министерство экономики Омской области заявку на предоставление субсидии и документы, необходимые для каждого вида субсидии. Оценка участников, допущенных Министерством экономики Омской области к участию в конкурсе, осуществляется по балльной системе в соответствии с определенными критериями.</w: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</w:p>
    <w:tbl>
      <w:tblPr>
        <w:tblW w:w="81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03"/>
        <w:gridCol w:w="2460"/>
        <w:gridCol w:w="1667"/>
        <w:gridCol w:w="2403"/>
      </w:tblGrid>
      <w:tr w:rsidR="001D005D" w:rsidTr="001D00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Максимальная сумма к получению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</w:t>
            </w:r>
          </w:p>
        </w:tc>
      </w:tr>
      <w:tr w:rsidR="001D005D" w:rsidTr="001D00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Возмещение части первого взноса при заключении договора лизинга технических средств, устройств, механизмов, автотранспортных средств (за исключением легковых автомобилей), приборов, аппаратов, агрегатов, установок, машин, средств и технологий (далее - технические средства):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95 % от суммы первого взноса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1,5 млн. руб. одному участнику в год. Размер первого взноса по договору лизинга технических средств не должен превышать 49 процентов от стоимости технических средств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кроме легковых автомобилей и воздушных судов;</w:t>
            </w:r>
            <w:r>
              <w:rPr>
                <w:lang w:eastAsia="en-US"/>
              </w:rPr>
              <w:br/>
              <w:t>2) договор лизинга действующий и заключен не ранее трех лет до даты подачи конкурсной заявки;</w:t>
            </w:r>
            <w:r>
              <w:rPr>
                <w:lang w:eastAsia="en-US"/>
              </w:rPr>
              <w:br/>
              <w:t>3) предмет лизинга - не бывшее ранее в эксплуатации и морально не устаревшее техническое средство;</w:t>
            </w:r>
            <w:r>
              <w:rPr>
                <w:lang w:eastAsia="en-US"/>
              </w:rPr>
              <w:br/>
              <w:t xml:space="preserve">4) получатель субсидии обязуется </w:t>
            </w:r>
            <w:r>
              <w:rPr>
                <w:lang w:eastAsia="en-US"/>
              </w:rPr>
              <w:lastRenderedPageBreak/>
              <w:t>использовать предмет лизинга в течение 2-х лет; </w:t>
            </w:r>
            <w:r>
              <w:rPr>
                <w:lang w:eastAsia="en-US"/>
              </w:rPr>
              <w:br/>
              <w:t>5) сохранение размера среднемесячной начисленной заработной платы, а также обеспечение увеличения среднемесячной начисленной заработной платы до уровня в размере не менее чем 1,5 МРОТ (в случае если он составлял менее 1,5 МРОТ) в течение двух лет с момента получения субсидии</w:t>
            </w:r>
            <w:r>
              <w:rPr>
                <w:lang w:eastAsia="en-US"/>
              </w:rPr>
              <w:br/>
              <w:t>за исключением первого взноса и части лизинговых платежей на покрытие дохода лизингодателя;</w:t>
            </w:r>
            <w:r>
              <w:rPr>
                <w:lang w:eastAsia="en-US"/>
              </w:rPr>
              <w:br/>
              <w:t>6) заключение с Министерством экономики Омской области соглашения о предоставлении субсидий (далее – Министерство)</w:t>
            </w:r>
            <w:r>
              <w:rPr>
                <w:lang w:eastAsia="en-US"/>
              </w:rPr>
              <w:br/>
              <w:t>7) Отсутствие задолженности по налогам;</w:t>
            </w:r>
            <w:r>
              <w:rPr>
                <w:lang w:eastAsia="en-US"/>
              </w:rPr>
              <w:br/>
              <w:t>8) Отсутствие подакцизного производства и (или) реализация подакцизных товаров.</w:t>
            </w:r>
            <w:r>
              <w:rPr>
                <w:lang w:eastAsia="en-US"/>
              </w:rPr>
              <w:br/>
              <w:t xml:space="preserve">9) Отсутствие видов деятельности в сфере: оптовая и розничная торговля, ремонт автотранспортных </w:t>
            </w:r>
            <w:r>
              <w:rPr>
                <w:lang w:eastAsia="en-US"/>
              </w:rPr>
              <w:lastRenderedPageBreak/>
              <w:t>средств и мотоциклов, деятельность финансовая, страховая, по операциям с недвижимым имуществом, предоставление прочих видов услуг.</w:t>
            </w:r>
          </w:p>
        </w:tc>
      </w:tr>
      <w:tr w:rsidR="001D005D" w:rsidTr="001D00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Возмещение части лизинговых платежей по договору лизинга технических сред</w:t>
            </w:r>
            <w:bookmarkStart w:id="0" w:name="_GoBack"/>
            <w:bookmarkEnd w:id="0"/>
            <w:r>
              <w:rPr>
                <w:lang w:eastAsia="en-US"/>
              </w:rPr>
              <w:t>ств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3/4 ключевой ставки Банка России, действовавшей на момент уплаты лизингового платежа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70 процентов от фактически произведенных СМСП затрат на уплату лизинговых платежей в текущем году и не более 200 тыс. руб. в год по одному договору лизинга технических средств и не более 400 тыс. руб. одному участнику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1D005D" w:rsidRDefault="001D005D" w:rsidP="001D0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05D" w:rsidTr="001D00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Возмещение субъектам малого и среднего предпринимательства части затрат, связанных с приобретением оборудования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50 % от суммы произведенных </w:t>
            </w:r>
            <w:proofErr w:type="spellStart"/>
            <w:r>
              <w:rPr>
                <w:lang w:eastAsia="en-US"/>
              </w:rPr>
              <w:t>затра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1,5 млн. руб. по одному получателю субсидии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сохранение размера среднемесячной начисленной заработной платы, а также обеспечение увеличения среднемесячной начисленной заработной платы до уровня в размере не менее чем 1,5 МРОТ (в случае если он составлял менее 1,5 МРОТ) в течение одного года с момента получения субсидии</w:t>
            </w:r>
            <w:r>
              <w:rPr>
                <w:lang w:eastAsia="en-US"/>
              </w:rPr>
              <w:br/>
              <w:t>2) заключение с Министерством экономики Омской области соглашения о предоставлении субсидий;</w:t>
            </w:r>
            <w:r>
              <w:rPr>
                <w:lang w:eastAsia="en-US"/>
              </w:rPr>
              <w:br/>
              <w:t>3) Отсутствие задолженности по налогам;</w:t>
            </w:r>
            <w:r>
              <w:rPr>
                <w:lang w:eastAsia="en-US"/>
              </w:rPr>
              <w:br/>
              <w:t>4) Отсутствие подакцизного производства и (или) реализация подакцизных товаров.</w:t>
            </w:r>
            <w:r>
              <w:rPr>
                <w:lang w:eastAsia="en-US"/>
              </w:rPr>
              <w:br/>
              <w:t xml:space="preserve">5) Отсутствие видов деятельности в сфере: оптовая и розничная торговля, ремонт автотранспортных средств и мотоциклов, </w:t>
            </w:r>
            <w:r>
              <w:rPr>
                <w:lang w:eastAsia="en-US"/>
              </w:rPr>
              <w:lastRenderedPageBreak/>
              <w:t>деятельность финансовая, страховая, по операциям с недвижимым имуществом, предоставление прочих видов услуг.</w:t>
            </w:r>
          </w:p>
        </w:tc>
      </w:tr>
      <w:tr w:rsidR="001D005D" w:rsidTr="001D00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субсидии СМСП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85 % от фактически произведенных (планируемых) СМСП расходов на реализацию проекта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600 тыс. рублей одному СМСП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использование субсидии на финансовое обеспечение части затрат, которые планируется произвести, в соответствии с целями предоставления субсидии;</w:t>
            </w:r>
            <w:r>
              <w:rPr>
                <w:lang w:eastAsia="en-US"/>
              </w:rPr>
              <w:br/>
              <w:t>2) обеспечение СМСП функционирования Центра времяпрепровождения детей в течение не менее 3 лет с момента получения субсидии на создание Центра времяпрепровождения детей;</w:t>
            </w:r>
            <w:r>
              <w:rPr>
                <w:lang w:eastAsia="en-US"/>
              </w:rPr>
              <w:br/>
              <w:t>3) направление СМСП на реализацию проекта по созданию Центра времяпрепровождения детей не менее 15 % собственных средств от размера получаемой субсидии; </w:t>
            </w:r>
            <w:r>
              <w:rPr>
                <w:lang w:eastAsia="en-US"/>
              </w:rPr>
              <w:br/>
              <w:t xml:space="preserve">4) представление СМСП, получившими субсидию на финансовое обеспечение части затрат, отчетов об использовании </w:t>
            </w:r>
            <w:r>
              <w:rPr>
                <w:lang w:eastAsia="en-US"/>
              </w:rPr>
              <w:lastRenderedPageBreak/>
              <w:t>субсидии;</w:t>
            </w:r>
            <w:r>
              <w:rPr>
                <w:lang w:eastAsia="en-US"/>
              </w:rPr>
              <w:br/>
              <w:t>5) заключение с Министерством экономики Омской области соглашения о предоставлении субсидий</w:t>
            </w:r>
          </w:p>
        </w:tc>
      </w:tr>
      <w:tr w:rsidR="001D005D" w:rsidTr="001D00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Предоставления субсидий субъектам малого и среднего предпринимательства - индивидуальным предпринимателям или юридическим лицам, осуществляющим образовательную деятельность по образовательным программам дошкольного образования, а также присмотру и уходу за детьми в соответствии с законодательством Российской Федерации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50 % от объема затрат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  <w:r>
              <w:rPr>
                <w:lang w:eastAsia="en-US"/>
              </w:rPr>
              <w:br/>
              <w:t>5 млн. рублей одному СМСП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обеспечение СМСП функционирования Дошкольного образовательного центра в течение не менее трех лет с момента получения субсидии на создание Дошкольного образовательного центра;</w:t>
            </w:r>
            <w:r>
              <w:rPr>
                <w:lang w:eastAsia="en-US"/>
              </w:rPr>
              <w:br/>
              <w:t>2) заключение с Министерством экономики Омской области соглашения о предоставлении субсидий</w:t>
            </w:r>
          </w:p>
        </w:tc>
      </w:tr>
      <w:tr w:rsidR="001D005D" w:rsidTr="001D005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СМСП на финансовое обеспечение (возмещение) затрат, связанных</w:t>
            </w:r>
            <w:r>
              <w:rPr>
                <w:lang w:eastAsia="en-US"/>
              </w:rPr>
              <w:br/>
              <w:t>с осуществлением социально ответственной деятельности</w:t>
            </w:r>
            <w:r>
              <w:rPr>
                <w:lang w:eastAsia="en-US"/>
              </w:rPr>
              <w:br/>
              <w:t>СМСП, направленной на решение социальных проблем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85 % от фактически произведенных (</w:t>
            </w:r>
            <w:proofErr w:type="gramStart"/>
            <w:r>
              <w:rPr>
                <w:lang w:eastAsia="en-US"/>
              </w:rPr>
              <w:t>планируемых)  СМСП</w:t>
            </w:r>
            <w:proofErr w:type="gramEnd"/>
            <w:r>
              <w:rPr>
                <w:lang w:eastAsia="en-US"/>
              </w:rPr>
              <w:t xml:space="preserve"> расходов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400 тыс. рублей одному СМСП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 использование субсидии на финансовое обеспечение части затрат в соответствии с целью предоставления субсидии и календарными сроками осуществления планируемых затрат (расходов), установленными СМСП в бизнес-плане;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 СМСП социально ответственной деятельности в течение не менее 2 лет с момента получения субсидии либо с момента начала осуществления указанной деятельности (в случае если на момент предоставления субсидии социально ответственная деятельность не осуществляется);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 представление СМСП, получившим субсидию на финансовое обеспечение части затрат, отчетов об использовании данной субсидии;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4) представление СМСП, получившими субсидию, отчетов о ходе достижения показателей (индикаторов) результативности осуществления социально ответственной деятельности;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5) достижение показателей (индикаторов) результативности осуществления социально ответственной деятельности не </w:t>
            </w:r>
            <w:r>
              <w:rPr>
                <w:lang w:eastAsia="en-US"/>
              </w:rPr>
              <w:lastRenderedPageBreak/>
              <w:t>позднее 18 месяцев с момента получения субсидии либо с момента начала осуществления указанной деятельности (в случае если на момент предоставления субсидии социально ответственная деятельность не осуществлялась);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6) согласие СМСП на осуществление Министерством экономики Омской области и органами государственного финансового контроля проверок соблюдения СМСП условий, цели и порядка предоставления субсидий;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7) прохождение СМСП отбора на предоставление субсидии;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8) запрет приобретения иностранной валюты за счет средств субсидии, предоставленных на финансовое обеспечение затрат, которые планируется произвести;</w:t>
            </w:r>
          </w:p>
          <w:p w:rsidR="001D005D" w:rsidRDefault="001D005D" w:rsidP="001D005D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0" w:beforeAutospacing="0" w:after="24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9) сохранение размера среднемесячной </w:t>
            </w:r>
            <w:r>
              <w:rPr>
                <w:lang w:eastAsia="en-US"/>
              </w:rPr>
              <w:lastRenderedPageBreak/>
              <w:t>начисленной заработной платы, а также обеспечение увеличения среднемесячной начисленной заработной платы до уровня в размере не менее чем 1,5 МРОТ (в случае если он составлял менее 1,5 МРОТ) по итогам одного года с момента получения субсидии либо с момента начала осуществления социально ответственной деятельности (в случае если на момент предоставления субсидии социально ответственная деятельность не осуществлялась)</w:t>
            </w:r>
          </w:p>
        </w:tc>
      </w:tr>
    </w:tbl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Мой экспорт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77B6A" id="Прямоугольник 17" o:spid="_x0000_s1026" alt="Мой экспорт" href="https://myexport.exportcenter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ЕГИССО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994B2" id="Прямоугольник 16" o:spid="_x0000_s1026" alt="ЕГИССО" href="http://egisso.ru/#/soci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Актуальные новости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85A8A" id="Прямоугольник 15" o:spid="_x0000_s1026" alt="Актуальные новости" href="https://omsk.information-region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Госуслуги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EDFE8" id="Прямоугольник 14" o:spid="_x0000_s1026" alt="Госуслуги" href="https://www.gosuslugi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Помощь пострадавшим гражданам Донецкой Народной Республики, Луганской Народной Республики и Украины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188E4" id="Прямоугольник 13" o:spid="_x0000_s1026" alt="Помощь пострадавшим гражданам Донецкой Народной Республики, Луганской Народной Республики и Украины" href="https://omskportal.ru/h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Цифровая платформа МСП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A7EB2" id="Прямоугольник 12" o:spid="_x0000_s1026" alt="Цифровая платформа МСП" href="https://мсп.рф/?utm_source=banner&amp;utm_medium=omskaya_obl&amp;utm_campaig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E5658" w:rsidRPr="001D005D" w:rsidRDefault="001D005D" w:rsidP="001D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textAlignment w:val="top"/>
        <w:rPr>
          <w:rFonts w:ascii="Arial" w:hAnsi="Arial" w:cs="Arial"/>
          <w:color w:val="21242D"/>
          <w:sz w:val="16"/>
          <w:szCs w:val="16"/>
        </w:rPr>
      </w:pPr>
      <w:r>
        <w:rPr>
          <w:rFonts w:ascii="Arial" w:hAnsi="Arial" w:cs="Arial"/>
          <w:noProof/>
          <w:color w:val="0000FF"/>
          <w:sz w:val="16"/>
          <w:szCs w:val="1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Господдержка работадателей в 2022 году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F9C93" id="Прямоугольник 11" o:spid="_x0000_s1026" alt="Господдержка работадателей в 2022 году" href="https://trudvsem.ru/information-pages/support-progr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1E5658" w:rsidRPr="001D005D" w:rsidSect="00E85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7"/>
    <w:rsid w:val="001D005D"/>
    <w:rsid w:val="001E5658"/>
    <w:rsid w:val="008F7A77"/>
    <w:rsid w:val="00E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102C3-0C11-4EDA-A5CD-A7A1DC7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" TargetMode="External"/><Relationship Id="rId13" Type="http://schemas.openxmlformats.org/officeDocument/2006/relationships/hyperlink" Target="https://&#1084;&#1089;&#1087;.&#1088;&#1092;/?utm_source=banner&amp;utm_medium=omskaya_obl&amp;utm_campaig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b.omskportal.ru/" TargetMode="External"/><Relationship Id="rId12" Type="http://schemas.openxmlformats.org/officeDocument/2006/relationships/hyperlink" Target="https://omskportal.ru/h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mrb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://www.fond-om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msk.information-region.ru/" TargetMode="External"/><Relationship Id="rId4" Type="http://schemas.openxmlformats.org/officeDocument/2006/relationships/hyperlink" Target="http://www.mec.omskportal.ru/" TargetMode="External"/><Relationship Id="rId9" Type="http://schemas.openxmlformats.org/officeDocument/2006/relationships/hyperlink" Target="http://egisso.ru/#/social" TargetMode="External"/><Relationship Id="rId14" Type="http://schemas.openxmlformats.org/officeDocument/2006/relationships/hyperlink" Target="https://trudvsem.ru/information-pages/support-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Шараповка</dc:creator>
  <cp:keywords/>
  <dc:description/>
  <cp:lastModifiedBy>Шараповка</cp:lastModifiedBy>
  <cp:revision>3</cp:revision>
  <dcterms:created xsi:type="dcterms:W3CDTF">2023-11-28T10:22:00Z</dcterms:created>
  <dcterms:modified xsi:type="dcterms:W3CDTF">2023-11-28T10:23:00Z</dcterms:modified>
</cp:coreProperties>
</file>