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B8" w:rsidRPr="001E00B8" w:rsidRDefault="001E00B8" w:rsidP="001E00B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E1E1E"/>
          <w:spacing w:val="1"/>
          <w:kern w:val="36"/>
          <w:sz w:val="48"/>
          <w:szCs w:val="48"/>
          <w:lang w:eastAsia="ru-RU"/>
        </w:rPr>
      </w:pPr>
      <w:r w:rsidRPr="001E00B8">
        <w:rPr>
          <w:rFonts w:ascii="Arial" w:eastAsia="Times New Roman" w:hAnsi="Arial" w:cs="Arial"/>
          <w:b/>
          <w:bCs/>
          <w:color w:val="1E1E1E"/>
          <w:spacing w:val="1"/>
          <w:kern w:val="36"/>
          <w:sz w:val="48"/>
          <w:szCs w:val="48"/>
          <w:lang w:eastAsia="ru-RU"/>
        </w:rPr>
        <w:t>Льготы для участников СВО</w:t>
      </w:r>
    </w:p>
    <w:p w:rsidR="001E00B8" w:rsidRPr="001E00B8" w:rsidRDefault="001E00B8" w:rsidP="001E00B8">
      <w:pPr>
        <w:spacing w:before="120" w:after="120" w:line="240" w:lineRule="auto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proofErr w:type="spellStart"/>
      <w:r w:rsidRPr="001E00B8">
        <w:rPr>
          <w:rFonts w:ascii="Arial" w:eastAsia="Times New Roman" w:hAnsi="Arial" w:cs="Arial"/>
          <w:b/>
          <w:bCs/>
          <w:color w:val="1E1E1E"/>
          <w:spacing w:val="1"/>
          <w:sz w:val="24"/>
          <w:szCs w:val="24"/>
          <w:lang w:eastAsia="ru-RU"/>
        </w:rPr>
        <w:t>Льго́ты</w:t>
      </w:r>
      <w:proofErr w:type="spellEnd"/>
      <w:r w:rsidRPr="001E00B8">
        <w:rPr>
          <w:rFonts w:ascii="Arial" w:eastAsia="Times New Roman" w:hAnsi="Arial" w:cs="Arial"/>
          <w:b/>
          <w:bCs/>
          <w:color w:val="1E1E1E"/>
          <w:spacing w:val="1"/>
          <w:sz w:val="24"/>
          <w:szCs w:val="24"/>
          <w:lang w:eastAsia="ru-RU"/>
        </w:rPr>
        <w:t xml:space="preserve"> для </w:t>
      </w:r>
      <w:proofErr w:type="spellStart"/>
      <w:r w:rsidRPr="001E00B8">
        <w:rPr>
          <w:rFonts w:ascii="Arial" w:eastAsia="Times New Roman" w:hAnsi="Arial" w:cs="Arial"/>
          <w:b/>
          <w:bCs/>
          <w:color w:val="1E1E1E"/>
          <w:spacing w:val="1"/>
          <w:sz w:val="24"/>
          <w:szCs w:val="24"/>
          <w:lang w:eastAsia="ru-RU"/>
        </w:rPr>
        <w:t>уча́стников</w:t>
      </w:r>
      <w:proofErr w:type="spellEnd"/>
      <w:r w:rsidRPr="001E00B8">
        <w:rPr>
          <w:rFonts w:ascii="Arial" w:eastAsia="Times New Roman" w:hAnsi="Arial" w:cs="Arial"/>
          <w:b/>
          <w:bCs/>
          <w:color w:val="1E1E1E"/>
          <w:spacing w:val="1"/>
          <w:sz w:val="24"/>
          <w:szCs w:val="24"/>
          <w:lang w:eastAsia="ru-RU"/>
        </w:rPr>
        <w:t xml:space="preserve"> СВО</w:t>
      </w: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 — льготы, предоставляемые государством гражданам, принимавшим участие в </w:t>
      </w:r>
      <w:hyperlink r:id="rId5" w:history="1">
        <w:r w:rsidRPr="001E00B8">
          <w:rPr>
            <w:rFonts w:ascii="Arial" w:eastAsia="Times New Roman" w:hAnsi="Arial" w:cs="Arial"/>
            <w:color w:val="0000FF"/>
            <w:spacing w:val="1"/>
            <w:sz w:val="24"/>
            <w:szCs w:val="24"/>
            <w:u w:val="single"/>
            <w:lang w:eastAsia="ru-RU"/>
          </w:rPr>
          <w:t>Специальной военной операции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 на Украине. К категории льготников относятся:</w:t>
      </w:r>
    </w:p>
    <w:p w:rsidR="001E00B8" w:rsidRPr="001E00B8" w:rsidRDefault="001E00B8" w:rsidP="001E00B8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b/>
          <w:bCs/>
          <w:i/>
          <w:iCs/>
          <w:color w:val="1E1E1E"/>
          <w:spacing w:val="1"/>
          <w:sz w:val="24"/>
          <w:szCs w:val="24"/>
          <w:lang w:eastAsia="ru-RU"/>
        </w:rPr>
        <w:t>военнослужащие;</w:t>
      </w:r>
    </w:p>
    <w:p w:rsidR="001E00B8" w:rsidRPr="001E00B8" w:rsidRDefault="001E00B8" w:rsidP="001E00B8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b/>
          <w:bCs/>
          <w:i/>
          <w:iCs/>
          <w:color w:val="1E1E1E"/>
          <w:spacing w:val="1"/>
          <w:sz w:val="24"/>
          <w:szCs w:val="24"/>
          <w:lang w:eastAsia="ru-RU"/>
        </w:rPr>
        <w:t>гражданские специалисты</w:t>
      </w: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, выполнявшие задачи в ходе СВО</w:t>
      </w:r>
      <w:hyperlink r:id="rId6" w:anchor="cite_note-:1-1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u w:val="single"/>
            <w:vertAlign w:val="superscript"/>
            <w:lang w:eastAsia="ru-RU"/>
          </w:rPr>
          <w:t>[1]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b/>
          <w:bCs/>
          <w:i/>
          <w:iCs/>
          <w:color w:val="1E1E1E"/>
          <w:spacing w:val="1"/>
          <w:sz w:val="24"/>
          <w:szCs w:val="24"/>
          <w:lang w:eastAsia="ru-RU"/>
        </w:rPr>
        <w:t>пограничники</w:t>
      </w: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, выполнявшие задачи на российско-украинской границе и приграничных территориях, прилегающих к зоне СВО</w:t>
      </w:r>
      <w:hyperlink r:id="rId7" w:anchor="cite_note-2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u w:val="single"/>
            <w:vertAlign w:val="superscript"/>
            <w:lang w:eastAsia="ru-RU"/>
          </w:rPr>
          <w:t>[2]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b/>
          <w:bCs/>
          <w:i/>
          <w:iCs/>
          <w:color w:val="1E1E1E"/>
          <w:spacing w:val="1"/>
          <w:sz w:val="24"/>
          <w:szCs w:val="24"/>
          <w:lang w:eastAsia="ru-RU"/>
        </w:rPr>
        <w:t>семьи военнослужащих</w:t>
      </w: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 (вдова; вдовец; родители; дети до 18 лет; дети в возрасте до 23 лет, обучающиеся очно; дети старше 18 лет, ставшие инвалидами до достижения ими восемнадцатилетнего возраста).</w:t>
      </w:r>
    </w:p>
    <w:p w:rsidR="001E00B8" w:rsidRPr="001E00B8" w:rsidRDefault="001E00B8" w:rsidP="001E00B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E1E1E"/>
          <w:spacing w:val="1"/>
          <w:sz w:val="36"/>
          <w:szCs w:val="36"/>
          <w:lang w:eastAsia="ru-RU"/>
        </w:rPr>
      </w:pPr>
      <w:r w:rsidRPr="001E00B8">
        <w:rPr>
          <w:rFonts w:ascii="Arial" w:eastAsia="Times New Roman" w:hAnsi="Arial" w:cs="Arial"/>
          <w:b/>
          <w:bCs/>
          <w:color w:val="1E1E1E"/>
          <w:spacing w:val="1"/>
          <w:sz w:val="36"/>
          <w:szCs w:val="36"/>
          <w:lang w:eastAsia="ru-RU"/>
        </w:rPr>
        <w:t>Льготы и преференции для ветеранов</w:t>
      </w:r>
    </w:p>
    <w:p w:rsidR="001E00B8" w:rsidRPr="001E00B8" w:rsidRDefault="001E00B8" w:rsidP="001E00B8">
      <w:pPr>
        <w:spacing w:before="120" w:after="120" w:line="240" w:lineRule="auto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Статус оформляется в </w:t>
      </w:r>
      <w:proofErr w:type="spellStart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беззаявительном</w:t>
      </w:r>
      <w:proofErr w:type="spellEnd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 порядке</w:t>
      </w:r>
      <w:hyperlink r:id="rId8" w:anchor="cite_note-3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[3]</w:t>
        </w:r>
      </w:hyperlink>
      <w:hyperlink r:id="rId9" w:anchor="cite_note-4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[4]</w:t>
        </w:r>
      </w:hyperlink>
      <w:hyperlink r:id="rId10" w:anchor="cite_note-5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[5]</w:t>
        </w:r>
      </w:hyperlink>
      <w:hyperlink r:id="rId11" w:anchor="cite_note-6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[6]</w:t>
        </w:r>
      </w:hyperlink>
      <w:hyperlink r:id="rId12" w:anchor="cite_note-7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[7]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 По поручению Президента России с 1 апреля 2024 года статус ветерана смогут получить и бойцы, воевавшие в зоне СВО без заключения контракта с Минобороны</w:t>
      </w:r>
      <w:hyperlink r:id="rId13" w:anchor="cite_note-8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[8]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. С 1 ноября 2024 года справка об участии военнослужащего в СВО выдаётся на портале </w:t>
      </w:r>
      <w:proofErr w:type="spellStart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госуслуг</w:t>
      </w:r>
      <w:proofErr w:type="spellEnd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, соответствующее распоряжение было подписано председателем правительства Михаилом </w:t>
      </w:r>
      <w:proofErr w:type="spellStart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Мишустиным</w:t>
      </w:r>
      <w:proofErr w:type="spellEnd"/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begin"/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instrText xml:space="preserve"> HYPERLINK 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\l "cite_note-9" </w:instrText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separate"/>
      </w:r>
      <w:r w:rsidRPr="001E00B8">
        <w:rPr>
          <w:rFonts w:ascii="Arial" w:eastAsia="Times New Roman" w:hAnsi="Arial" w:cs="Arial"/>
          <w:color w:val="0000FF"/>
          <w:spacing w:val="1"/>
          <w:sz w:val="19"/>
          <w:szCs w:val="19"/>
          <w:vertAlign w:val="superscript"/>
          <w:lang w:eastAsia="ru-RU"/>
        </w:rPr>
        <w:t>[9]</w:t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end"/>
      </w: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1E00B8" w:rsidRPr="001E00B8" w:rsidRDefault="001E00B8" w:rsidP="001E00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</w:pPr>
      <w:r w:rsidRPr="001E00B8"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  <w:t>Коммунальные и жилищные:</w:t>
      </w:r>
    </w:p>
    <w:p w:rsidR="001E00B8" w:rsidRPr="001E00B8" w:rsidRDefault="001E00B8" w:rsidP="001E00B8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право на компенсацию за наём и содержание жилого помещения в размере 50 %</w:t>
      </w:r>
      <w:hyperlink r:id="rId14" w:anchor="cite_note-:2-10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[10]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право на компенсацию за оплату услуг ЖКХ (управление жилым домом, содержание и ремонт многоквартирного дома, взноса на капремонт) в размере 50 %</w:t>
      </w:r>
      <w:hyperlink r:id="rId15" w:anchor="cite_note-:2-10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[10]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освобождение от пеней за просрочку оплаты услуг ЖКХ, взносов на капремонт</w:t>
      </w:r>
      <w:hyperlink r:id="rId16" w:anchor="cite_note-:2-10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[10]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освобождение от комиссий при оплате услуг ЖКХ</w:t>
      </w:r>
      <w:hyperlink r:id="rId17" w:anchor="cite_note-11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[11]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бесплатный участок земли (в Москве, Санкт-Петербурге и Севастополе выдачу земли заменят денежными выплатами)</w:t>
      </w:r>
      <w:hyperlink r:id="rId18" w:anchor="cite_note-12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[12]</w:t>
        </w:r>
      </w:hyperlink>
      <w:hyperlink r:id="rId19" w:anchor="cite_note-13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[13]</w:t>
        </w:r>
      </w:hyperlink>
      <w:hyperlink r:id="rId20" w:anchor="cite_note-14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[14]</w:t>
        </w:r>
      </w:hyperlink>
      <w:hyperlink r:id="rId21" w:anchor="cite_note-15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[15]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участие в программе «Дальневосточная и арктическая ипотека»</w:t>
      </w:r>
      <w:hyperlink r:id="rId22" w:anchor="cite_note-16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[16]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 для участников СВО и семей погибших в ходе СВО ветеранов</w:t>
      </w:r>
      <w:hyperlink r:id="rId23" w:anchor="cite_note-17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[17]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льготный ипотечный кредит под 2 % на Дальнем Востоке, Арктике, Донбассе и </w:t>
      </w:r>
      <w:proofErr w:type="spellStart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Новороссии</w:t>
      </w:r>
      <w:proofErr w:type="spellEnd"/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begin"/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instrText xml:space="preserve"> HYPERLINK 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\l "cite_note-18" </w:instrText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separate"/>
      </w:r>
      <w:r w:rsidRPr="001E00B8">
        <w:rPr>
          <w:rFonts w:ascii="Arial" w:eastAsia="Times New Roman" w:hAnsi="Arial" w:cs="Arial"/>
          <w:color w:val="0000FF"/>
          <w:spacing w:val="1"/>
          <w:sz w:val="19"/>
          <w:szCs w:val="19"/>
          <w:vertAlign w:val="superscript"/>
          <w:lang w:eastAsia="ru-RU"/>
        </w:rPr>
        <w:t>[18]</w:t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end"/>
      </w: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приоритет в ходе программы социальной газификации</w:t>
      </w:r>
      <w:hyperlink r:id="rId24" w:anchor="cite_note-19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[19]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1E00B8" w:rsidRPr="001E00B8" w:rsidRDefault="001E00B8" w:rsidP="001E00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</w:pPr>
      <w:r w:rsidRPr="001E00B8"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  <w:t>Трудовые:</w:t>
      </w:r>
    </w:p>
    <w:p w:rsidR="001E00B8" w:rsidRPr="001E00B8" w:rsidRDefault="001E00B8" w:rsidP="001E00B8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период участия в СВО учитывается в стаж в двойном размере</w:t>
      </w:r>
      <w:hyperlink r:id="rId25" w:anchor="cite_note-20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[20]</w:t>
        </w:r>
      </w:hyperlink>
      <w:hyperlink r:id="rId26" w:anchor="cite_note-21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[21]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lastRenderedPageBreak/>
        <w:t>ежегодный отпуск в удобное время + дополнительный оплачиваемый отпуск 15 календарных дней</w:t>
      </w:r>
      <w:hyperlink r:id="rId27" w:anchor="cite_note-22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[22]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 + дополнительный отпуск сроком на 35 дней без сохранения заработной платы</w:t>
      </w:r>
      <w:hyperlink r:id="rId28" w:anchor="cite_note-:1-1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профессиональное образование, дополнительное образование за счёт работодателя</w:t>
      </w:r>
      <w:hyperlink r:id="rId29" w:anchor="cite_note-:1-1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квоты на трудоустройство для участников СВО</w:t>
      </w:r>
      <w:hyperlink r:id="rId30" w:anchor="cite_note-%D0%B0%D0%B2%D1%82%D0%BE%D1%81%D1%81%D1%8B%D0%BB%D0%BA%D0%B01-23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[23]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1E00B8" w:rsidRPr="001E00B8" w:rsidRDefault="001E00B8" w:rsidP="001E00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</w:pPr>
      <w:r w:rsidRPr="001E00B8"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  <w:t>Пенсионные и иные выплаты:</w:t>
      </w:r>
    </w:p>
    <w:p w:rsidR="001E00B8" w:rsidRPr="001E00B8" w:rsidRDefault="001E00B8" w:rsidP="001E00B8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3,6 пенсионных коэффициента в год (в период участия в СВО)</w:t>
      </w:r>
      <w:hyperlink r:id="rId31" w:anchor="cite_note-24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[24]</w:t>
        </w:r>
      </w:hyperlink>
      <w:hyperlink r:id="rId32" w:anchor="cite_note-:4-25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[25]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период участия в СВО учитывается при назначении досрочной пенсии (на два года раньше пенсионного возраста)</w:t>
      </w:r>
      <w:hyperlink r:id="rId33" w:anchor="cite_note-:4-25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[25]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пенсия за выслугу лет (по инвалидности увеличивается на 32 % от размера социальной пенсии)</w:t>
      </w:r>
      <w:hyperlink r:id="rId34" w:anchor="cite_note-:1-1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военным пенсионерам, привлечённым к выполнению боевых задач в рамках СВО, сохранят прежнюю повышенную пенсию (после увольнения можно либо возобновить ранее приостановленную пенсию, либо назначить новую по последнему месту службы)</w:t>
      </w:r>
      <w:hyperlink r:id="rId35" w:anchor="cite_note-26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[26]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ветераны боевых действий могут рассчитывать на ежемесячную денежную выплату, с 1 февраля 2022 года она составляет 3481,85 </w:t>
      </w:r>
      <w:proofErr w:type="spellStart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руб</w:t>
      </w:r>
      <w:proofErr w:type="spellEnd"/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begin"/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instrText xml:space="preserve"> HYPERLINK 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\l "cite_note-:1-1" </w:instrText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separate"/>
      </w:r>
      <w:r w:rsidRPr="001E00B8">
        <w:rPr>
          <w:rFonts w:ascii="Arial" w:eastAsia="Times New Roman" w:hAnsi="Arial" w:cs="Arial"/>
          <w:color w:val="0000FF"/>
          <w:spacing w:val="1"/>
          <w:sz w:val="19"/>
          <w:szCs w:val="19"/>
          <w:vertAlign w:val="superscript"/>
          <w:lang w:eastAsia="ru-RU"/>
        </w:rPr>
        <w:t>[1]</w:t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end"/>
      </w: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государственная пенсия по инвалидности военнослужащему-добровольцу: I группа — 20 774,43 руб.; II группа — 17 312,03 руб.; III группа — 12 118,42 руб. + 2 308,27 руб. за каждого иждивенца</w:t>
      </w:r>
      <w:hyperlink r:id="rId36" w:anchor="cite_note-:5-27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[27]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ежемесячная денежная компенсация инвалиду по военной травме: I группа — 21 922,12 руб.; II группа — 10 961,05 руб.; III группа — 4 384,42 </w:t>
      </w:r>
      <w:proofErr w:type="spellStart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руб</w:t>
      </w:r>
      <w:proofErr w:type="spellEnd"/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begin"/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instrText xml:space="preserve"> HYPERLINK 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\l "cite_note-:5-27" </w:instrText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separate"/>
      </w:r>
      <w:r w:rsidRPr="001E00B8">
        <w:rPr>
          <w:rFonts w:ascii="Arial" w:eastAsia="Times New Roman" w:hAnsi="Arial" w:cs="Arial"/>
          <w:color w:val="0000FF"/>
          <w:spacing w:val="1"/>
          <w:sz w:val="19"/>
          <w:szCs w:val="19"/>
          <w:vertAlign w:val="superscript"/>
          <w:lang w:eastAsia="ru-RU"/>
        </w:rPr>
        <w:t>[27]</w:t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end"/>
      </w: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ежемесячная денежная выплата инвалиду по военной травме в размере 7 081,49 </w:t>
      </w:r>
      <w:proofErr w:type="spellStart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руб</w:t>
      </w:r>
      <w:proofErr w:type="spellEnd"/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begin"/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instrText xml:space="preserve"> HYPERLINK 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\l "cite_note-:5-27" </w:instrText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separate"/>
      </w:r>
      <w:r w:rsidRPr="001E00B8">
        <w:rPr>
          <w:rFonts w:ascii="Arial" w:eastAsia="Times New Roman" w:hAnsi="Arial" w:cs="Arial"/>
          <w:color w:val="0000FF"/>
          <w:spacing w:val="1"/>
          <w:sz w:val="19"/>
          <w:szCs w:val="19"/>
          <w:vertAlign w:val="superscript"/>
          <w:lang w:eastAsia="ru-RU"/>
        </w:rPr>
        <w:t>[27]</w:t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end"/>
      </w:r>
      <w:hyperlink r:id="rId37" w:anchor="cite_note-%D0%B0%D0%B2%D1%82%D0%BE%D1%81%D1%81%D1%8B%D0%BB%D0%BA%D0%B02-28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[28]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в случае инвалидности по общему заболеванию: I группа — 4 957,95 руб. II группа — 3 540,76 руб. III группа — 2 834,40 </w:t>
      </w:r>
      <w:proofErr w:type="spellStart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руб</w:t>
      </w:r>
      <w:proofErr w:type="spellEnd"/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begin"/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instrText xml:space="preserve"> HYPERLINK 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\l "cite_note-:5-27" </w:instrText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separate"/>
      </w:r>
      <w:r w:rsidRPr="001E00B8">
        <w:rPr>
          <w:rFonts w:ascii="Arial" w:eastAsia="Times New Roman" w:hAnsi="Arial" w:cs="Arial"/>
          <w:color w:val="0000FF"/>
          <w:spacing w:val="1"/>
          <w:sz w:val="19"/>
          <w:szCs w:val="19"/>
          <w:vertAlign w:val="superscript"/>
          <w:lang w:eastAsia="ru-RU"/>
        </w:rPr>
        <w:t>[27]</w:t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end"/>
      </w:r>
      <w:hyperlink r:id="rId38" w:anchor="cite_note-29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[29]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ежемесячное материальное обеспечение инвалида по военной травме в размере 1 000 </w:t>
      </w:r>
      <w:proofErr w:type="spellStart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руб</w:t>
      </w:r>
      <w:proofErr w:type="spellEnd"/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begin"/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instrText xml:space="preserve"> HYPERLINK 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\l "cite_note-:5-27" </w:instrText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separate"/>
      </w:r>
      <w:r w:rsidRPr="001E00B8">
        <w:rPr>
          <w:rFonts w:ascii="Arial" w:eastAsia="Times New Roman" w:hAnsi="Arial" w:cs="Arial"/>
          <w:color w:val="0000FF"/>
          <w:spacing w:val="1"/>
          <w:sz w:val="19"/>
          <w:szCs w:val="19"/>
          <w:vertAlign w:val="superscript"/>
          <w:lang w:eastAsia="ru-RU"/>
        </w:rPr>
        <w:t>[27]</w:t>
      </w:r>
      <w:r w:rsidRPr="001E00B8"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end"/>
      </w: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в случае ранения, травмы или контузии военнослужащим, волонтёрам, госслужащим и прочим людям, командированным в зону СВО, полагается единовременная выплата в размере 3 миллионов рублей (в случае гибели между членами семьи в равных долях распределяют 5 миллионов рублей)</w:t>
      </w:r>
      <w:hyperlink r:id="rId39" w:anchor="cite_note-:3-30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[30]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в случае ранения добровольца размер страховой выплаты составит: более 2,3 миллиона рублей — при установлении I группы инвалидности, более 1,5 миллиона рублей — при установлении II группы инвалидности, а при установлении III группы инвалидности — более 780 тысяч рублей</w:t>
      </w:r>
      <w:hyperlink r:id="rId40" w:anchor="cite_note-%D0%B0%D0%B2%D1%82%D0%BE%D1%81%D1%81%D1%8B%D0%BB%D0%BA%D0%B03-31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[31]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в случае тяжёлого увечья, полученного добровольцем, размер страховой компенсации составит 313,1 тысяч рублей, а в случае лёгкого увечья — около 78,3 тысячи рублей</w:t>
      </w:r>
      <w:hyperlink r:id="rId41" w:anchor="cite_note-%D0%B0%D0%B2%D1%82%D0%BE%D1%81%D1%81%D1%8B%D0%BB%D0%BA%D0%B03-31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[31]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выплаты при ранении или смерти в зоне СВО распространены также на священников, состоящих на должности помощника командира по работе с верующими</w:t>
      </w:r>
      <w:hyperlink r:id="rId42" w:anchor="cite_note-32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[32]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lastRenderedPageBreak/>
        <w:t>при увольнении со службы в запас положено единовременное пособие в размере двух окладов по воинской должности</w:t>
      </w:r>
      <w:hyperlink r:id="rId43" w:anchor="cite_note-33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[33]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(если это произошло из-за травмы, контузии или болезни, сумма составляет 2 миллиона рублей</w:t>
      </w:r>
      <w:hyperlink r:id="rId44" w:anchor="cite_note-34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[34]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);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субсидия участникам СВО и членам их семей на приобретение газового оборудования в ходе программы социальной газификации (не менее 100 тысяч рублей на одно домовладение)</w:t>
      </w:r>
      <w:hyperlink r:id="rId45" w:anchor="cite_note-35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[35]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с 2023 года введены социальные меры поддержки врачей и медработников, работающих в зоне СВО (100 тыс. рублей для руководителей хирургических подразделений, 60 тыс. рублей для врачей, главных медсестёр, 40 тыс. рублей для анестезиологов и реаниматологов, 30 тыс. рублей для прочих медработников)</w:t>
      </w:r>
      <w:hyperlink r:id="rId46" w:anchor="cite_note-36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[36]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семья погибшего в зоне СВО (если есть детьми до 23 лет), получает одновременно две пенсии: страховую и по потере кормильца</w:t>
      </w:r>
      <w:hyperlink r:id="rId47" w:anchor="cite_note-37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[37]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единовременная региональная выплата в размере не ниже 400 тысяч рублей (для россиян и иностранных граждан, заключивших контракт в период с 1 августа по 31 декабря 2024 года сроком на один год и более)</w:t>
      </w:r>
      <w:hyperlink r:id="rId48" w:anchor="cite_note-38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[38]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; 25 ноября 2024 года Владимир Путин распространил </w:t>
      </w:r>
      <w:proofErr w:type="spellStart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выплатуна</w:t>
      </w:r>
      <w:proofErr w:type="spellEnd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 сотрудников </w:t>
      </w:r>
      <w:proofErr w:type="spellStart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fldChar w:fldCharType="begin"/>
      </w: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instrText xml:space="preserve"> HYPERLINK "https://ru.ruwiki.ru/wiki/%D0%A0%D0%BE%D1%81%D0%B3%D0%B2%D0%B0%D1%80%D0%B4%D0%B8%D1%8F" \o "Росгвардия" </w:instrText>
      </w: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fldChar w:fldCharType="separate"/>
      </w:r>
      <w:r w:rsidRPr="001E00B8">
        <w:rPr>
          <w:rFonts w:ascii="Arial" w:eastAsia="Times New Roman" w:hAnsi="Arial" w:cs="Arial"/>
          <w:color w:val="0000FF"/>
          <w:spacing w:val="1"/>
          <w:sz w:val="24"/>
          <w:szCs w:val="24"/>
          <w:lang w:eastAsia="ru-RU"/>
        </w:rPr>
        <w:t>Росгвардии</w:t>
      </w:r>
      <w:proofErr w:type="spellEnd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fldChar w:fldCharType="end"/>
      </w:r>
      <w:hyperlink r:id="rId49" w:anchor="cite_note-39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[39]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единовременная выплата военнослужащим, в соответствии с постановлением правительства от 13 ноября 2024 года, составит 3 млн в случае тяжёлых ранений, 1 млн — при лёгких, 100 тыс. — при иных травмах</w:t>
      </w:r>
      <w:hyperlink r:id="rId50" w:anchor="cite_note-40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[40]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 14 ноября президент РФ Владимир Путин увеличил размер разовой выплаты участникам СВО при получении ранения, повлёкшего инвалидность, до 4 млн рублей</w:t>
      </w:r>
      <w:hyperlink r:id="rId51" w:anchor="cite_note-41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[41]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президент Владимир Путин поручил распространить выплаты получившим инвалидность участникам СВО на волонтёров, сотрудников </w:t>
      </w:r>
      <w:proofErr w:type="spellStart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Росгвардии</w:t>
      </w:r>
      <w:proofErr w:type="spellEnd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, Следственного комитета, госслужащих, военнослужащих спасательных воинских формирований, сотрудников Федеральной противопожарной службы</w:t>
      </w:r>
      <w:hyperlink r:id="rId52" w:anchor="cite_note-42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[42]</w:t>
        </w:r>
      </w:hyperlink>
      <w:hyperlink r:id="rId53" w:anchor="cite_note-43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[43]</w:t>
        </w:r>
      </w:hyperlink>
      <w:hyperlink r:id="rId54" w:anchor="cite_note-44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[44]</w:t>
        </w:r>
      </w:hyperlink>
      <w:hyperlink r:id="rId55" w:anchor="cite_note-45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[45]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1E00B8" w:rsidRPr="001E00B8" w:rsidRDefault="001E00B8" w:rsidP="001E00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</w:pPr>
      <w:r w:rsidRPr="001E00B8"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  <w:t>Кредитные и налоговые:</w:t>
      </w:r>
    </w:p>
    <w:p w:rsidR="001E00B8" w:rsidRPr="001E00B8" w:rsidRDefault="001E00B8" w:rsidP="001E00B8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призванные в рамках частичной мобилизации, добровольцы могут оформить кредитные каникулы (также это право распространено на членов их семей; супругов; лиц, находящихся на иждивении; в случае гибели мобилизованного или получения им инвалидности первой группы задолженность будет списана целиком)</w:t>
      </w:r>
      <w:hyperlink r:id="rId56" w:anchor="cite_note-46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[46]</w:t>
        </w:r>
      </w:hyperlink>
      <w:hyperlink r:id="rId57" w:anchor="cite_note-47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[47]</w:t>
        </w:r>
      </w:hyperlink>
      <w:hyperlink r:id="rId58" w:anchor="cite_note-48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[48]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кредитные каникулы предоставляются также предпринимателям (для ООО и ИП, где зарегистрирован только один человек; на время службы освобождаются от обязанности предоставлять статистическую отчётность)</w:t>
      </w:r>
      <w:hyperlink r:id="rId59" w:anchor="cite_note-49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[49]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ветераны боевых действий освобождены от уплаты налога на имущество: квартиру, дом, гараж (льгота предоставляется на один налог объект каждого вида), — также они освобождены от уплаты земельного налога с шести соток, его начисляют только с превышения этой площади</w:t>
      </w:r>
      <w:hyperlink r:id="rId60" w:anchor="cite_note-:1-1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подоходным налогом не облагаются выплаты мобилизованным и добровольцам, военнослужащим-контрактникам, задействованным в СВО</w:t>
      </w:r>
      <w:hyperlink r:id="rId61" w:anchor="cite_note-%D0%B0%D0%B2%D1%82%D0%BE%D1%81%D1%81%D1%8B%D0%BB%D0%BA%D0%B04-50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[50]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подоходным налогом не облагаются суточные для командированных на новые территории</w:t>
      </w:r>
      <w:hyperlink r:id="rId62" w:anchor="cite_note-%D0%B0%D0%B2%D1%82%D0%BE%D1%81%D1%81%D1%8B%D0%BB%D0%BA%D0%B04-50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[50]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льготный автокредит</w:t>
      </w:r>
      <w:hyperlink r:id="rId63" w:anchor="cite_note-51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[51]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проценты по кредитам для участников СВО списываются, если же они уже были уплачены, то сумма перенаправляется на погашение основного долга</w:t>
      </w:r>
      <w:hyperlink r:id="rId64" w:anchor="cite_note-52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[52]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lastRenderedPageBreak/>
        <w:t>списываются просроченные кредиты до 10 млн рублей, при условии, что взыскание долга началось до 1 декабря 2024 года, а контракт о прохождении военной службы был заключён не ранее 1 декабря 2024 года</w:t>
      </w:r>
      <w:hyperlink r:id="rId65" w:anchor="cite_note-53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[53]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1E00B8" w:rsidRPr="001E00B8" w:rsidRDefault="001E00B8" w:rsidP="001E00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</w:pPr>
      <w:r w:rsidRPr="001E00B8"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  <w:t>Медицинские:</w:t>
      </w:r>
    </w:p>
    <w:p w:rsidR="001E00B8" w:rsidRPr="001E00B8" w:rsidRDefault="001E00B8" w:rsidP="001E00B8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после выхода на пенсию ветераны могут обслуживаться в тех же поликлиниках и больницах, к которым были прикреплены в период службы</w:t>
      </w:r>
      <w:hyperlink r:id="rId66" w:anchor="cite_note-:1-1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[1]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бесплатная путёвка в санаторий (имеющие первую группу инвалидности имеют право на получение на тех же условиях второй путёвки для сопровождающего лица, а также право на бесплатный проезд для него)</w:t>
      </w:r>
      <w:hyperlink r:id="rId67" w:anchor="cite_note-:6-54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[54]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бесплатные лекарства</w:t>
      </w:r>
      <w:hyperlink r:id="rId68" w:anchor="cite_note-55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[55]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при отказе от приведённых выше льгот увеличивается размер денежного пособия</w:t>
      </w:r>
      <w:hyperlink r:id="rId69" w:anchor="cite_note-%D0%B0%D0%B2%D1%82%D0%BE%D1%81%D1%81%D1%8B%D0%BB%D0%BA%D0%B02-28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[28]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средства реабилитации</w:t>
      </w:r>
      <w:hyperlink r:id="rId70" w:anchor="cite_note-56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[56]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1E00B8" w:rsidRPr="001E00B8" w:rsidRDefault="001E00B8" w:rsidP="001E00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</w:pPr>
      <w:r w:rsidRPr="001E00B8"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  <w:t>Образовательные преференции</w:t>
      </w:r>
      <w:hyperlink r:id="rId71" w:anchor="cite_note-57" w:history="1">
        <w:r w:rsidRPr="001E00B8">
          <w:rPr>
            <w:rFonts w:ascii="Arial" w:eastAsia="Times New Roman" w:hAnsi="Arial" w:cs="Arial"/>
            <w:color w:val="0000FF"/>
            <w:spacing w:val="1"/>
            <w:sz w:val="29"/>
            <w:szCs w:val="29"/>
            <w:vertAlign w:val="superscript"/>
            <w:lang w:eastAsia="ru-RU"/>
          </w:rPr>
          <w:t>[57]</w:t>
        </w:r>
      </w:hyperlink>
      <w:hyperlink r:id="rId72" w:anchor="cite_note-58" w:history="1">
        <w:r w:rsidRPr="001E00B8">
          <w:rPr>
            <w:rFonts w:ascii="Arial" w:eastAsia="Times New Roman" w:hAnsi="Arial" w:cs="Arial"/>
            <w:color w:val="0000FF"/>
            <w:spacing w:val="1"/>
            <w:sz w:val="29"/>
            <w:szCs w:val="29"/>
            <w:vertAlign w:val="superscript"/>
            <w:lang w:eastAsia="ru-RU"/>
          </w:rPr>
          <w:t>[58]</w:t>
        </w:r>
      </w:hyperlink>
      <w:hyperlink r:id="rId73" w:anchor="cite_note-59" w:history="1">
        <w:r w:rsidRPr="001E00B8">
          <w:rPr>
            <w:rFonts w:ascii="Arial" w:eastAsia="Times New Roman" w:hAnsi="Arial" w:cs="Arial"/>
            <w:color w:val="0000FF"/>
            <w:spacing w:val="1"/>
            <w:sz w:val="29"/>
            <w:szCs w:val="29"/>
            <w:vertAlign w:val="superscript"/>
            <w:lang w:eastAsia="ru-RU"/>
          </w:rPr>
          <w:t>[59]</w:t>
        </w:r>
      </w:hyperlink>
      <w:hyperlink r:id="rId74" w:anchor="cite_note-60" w:history="1">
        <w:r w:rsidRPr="001E00B8">
          <w:rPr>
            <w:rFonts w:ascii="Arial" w:eastAsia="Times New Roman" w:hAnsi="Arial" w:cs="Arial"/>
            <w:color w:val="0000FF"/>
            <w:spacing w:val="1"/>
            <w:sz w:val="29"/>
            <w:szCs w:val="29"/>
            <w:vertAlign w:val="superscript"/>
            <w:lang w:eastAsia="ru-RU"/>
          </w:rPr>
          <w:t>[60]</w:t>
        </w:r>
      </w:hyperlink>
      <w:r w:rsidRPr="001E00B8"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  <w:t>:</w:t>
      </w:r>
    </w:p>
    <w:p w:rsidR="001E00B8" w:rsidRPr="001E00B8" w:rsidRDefault="001E00B8" w:rsidP="001E00B8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участники СВО могут поступать на бюджетные места в вузы в рамках отдельной квоты по результатам вступительных экзаменов (кто учится на платном отделении, может перевестись на бюджетное место)</w:t>
      </w:r>
      <w:hyperlink r:id="rId75" w:anchor="cite_note-61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[61]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дополнительные баллы при поступлении в вуз</w:t>
      </w:r>
      <w:hyperlink r:id="rId76" w:anchor="cite_note-62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[62]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1E00B8" w:rsidRPr="001E00B8" w:rsidRDefault="001E00B8" w:rsidP="001E00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</w:pPr>
      <w:r w:rsidRPr="001E00B8"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  <w:t>Освобождение от уголовной ответственности:</w:t>
      </w:r>
    </w:p>
    <w:p w:rsidR="001E00B8" w:rsidRPr="001E00B8" w:rsidRDefault="001E00B8" w:rsidP="001E00B8">
      <w:pPr>
        <w:spacing w:before="120" w:after="120" w:line="240" w:lineRule="auto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19 марта 2024 года Госдума РФ приняла в третьем чтении законопроект, который освобождает от уголовной ответственности при заключении контракта с Вооружёнными силами в период проведения СВО. Механизм распространяется на следующие категории:</w:t>
      </w:r>
      <w:hyperlink r:id="rId77" w:anchor="cite_note-63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[63]</w:t>
        </w:r>
      </w:hyperlink>
    </w:p>
    <w:p w:rsidR="001E00B8" w:rsidRPr="001E00B8" w:rsidRDefault="001E00B8" w:rsidP="001E00B8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подозреваемые и обвиняемые в правонарушениях небольшой и средней тяжести (за исключением отдельных преступлений против общественной безопасности и против основ конституционного строя и безопасности государства);</w:t>
      </w:r>
    </w:p>
    <w:p w:rsidR="001E00B8" w:rsidRPr="001E00B8" w:rsidRDefault="001E00B8" w:rsidP="001E00B8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осуждённые (за исключением лиц, совершивших преступления против половой неприкосновенности несовершеннолетних, основ конституционного строя и безопасности государства и связанные с терроризмом)</w:t>
      </w:r>
      <w:hyperlink r:id="rId78" w:anchor="cite_note-64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[64]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1E00B8" w:rsidRPr="001E00B8" w:rsidRDefault="001E00B8" w:rsidP="001E00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</w:pPr>
      <w:r w:rsidRPr="001E00B8"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  <w:t>Иные компенсации и преференции:</w:t>
      </w:r>
    </w:p>
    <w:p w:rsidR="001E00B8" w:rsidRPr="001E00B8" w:rsidRDefault="001E00B8" w:rsidP="001E00B8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право на бесплатный проезд в общественном транспорте;</w:t>
      </w:r>
    </w:p>
    <w:p w:rsidR="001E00B8" w:rsidRPr="001E00B8" w:rsidRDefault="001E00B8" w:rsidP="001E00B8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инвалиды имеют право получить 50 % компенсации за оформленный полис ОСАГО</w:t>
      </w:r>
      <w:hyperlink r:id="rId79" w:anchor="cite_note-65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[65]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участники СВО освобождены от уплаты пошлины при получении паспорта РФ и водительских прав взамен утраченных</w:t>
      </w:r>
      <w:hyperlink r:id="rId80" w:anchor="cite_note-%D0%B0%D0%B2%D1%82%D0%BE%D1%81%D1%81%D1%8B%D0%BB%D0%BA%D0%B05-66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[66]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приостанавливается судопроизводство в отношении мобилизованных и добровольцев;</w:t>
      </w:r>
    </w:p>
    <w:p w:rsidR="001E00B8" w:rsidRPr="001E00B8" w:rsidRDefault="001E00B8" w:rsidP="001E00B8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право на бесплатную юридическую помощь в государственных бюро и у адвокатов</w:t>
      </w:r>
      <w:hyperlink r:id="rId81" w:anchor="cite_note-67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[67]</w:t>
        </w:r>
      </w:hyperlink>
      <w:hyperlink r:id="rId82" w:anchor="cite_note-68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[68]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право по доверенности (оформленной у нотариуса или командира части) оформлять на них регистрацию по месту жительства</w:t>
      </w:r>
      <w:hyperlink r:id="rId83" w:anchor="cite_note-69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[69]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lastRenderedPageBreak/>
        <w:t>право приобретения льготного билета на игры хоккейного клуба ЦСКА</w:t>
      </w:r>
      <w:hyperlink r:id="rId84" w:anchor="cite_note-70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[70]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рабочая группа по военной операции предложила Президенту России освободить от срочной службы добровольцев, принимавших участие в СВО более полугода</w:t>
      </w:r>
      <w:hyperlink r:id="rId85" w:anchor="cite_note-71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[71]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proofErr w:type="spellStart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Росавиация</w:t>
      </w:r>
      <w:proofErr w:type="spellEnd"/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 рекомендовала авиакомпаниям и операторам аэропортов предоставить приоритетное обслуживание участникам специальной военной операции на Украине при регистрации на рейсы и прохождении процедуры досмотра в аэропортах</w:t>
      </w:r>
      <w:hyperlink r:id="rId86" w:anchor="cite_note-72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[72]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;</w:t>
      </w:r>
    </w:p>
    <w:p w:rsidR="001E00B8" w:rsidRPr="001E00B8" w:rsidRDefault="001E00B8" w:rsidP="001E00B8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бесплатное посещение федеральных учреждений культуры</w:t>
      </w:r>
      <w:hyperlink r:id="rId87" w:anchor="cite_note-:7-73" w:history="1">
        <w:r w:rsidRPr="001E00B8">
          <w:rPr>
            <w:rFonts w:ascii="Arial" w:eastAsia="Times New Roman" w:hAnsi="Arial" w:cs="Arial"/>
            <w:color w:val="0000FF"/>
            <w:spacing w:val="1"/>
            <w:sz w:val="19"/>
            <w:szCs w:val="19"/>
            <w:vertAlign w:val="superscript"/>
            <w:lang w:eastAsia="ru-RU"/>
          </w:rPr>
          <w:t>[73]</w:t>
        </w:r>
      </w:hyperlink>
      <w:r w:rsidRPr="001E00B8"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4837EC" w:rsidRDefault="004837EC">
      <w:bookmarkStart w:id="0" w:name="_GoBack"/>
      <w:bookmarkEnd w:id="0"/>
    </w:p>
    <w:sectPr w:rsidR="0048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C25"/>
    <w:multiLevelType w:val="multilevel"/>
    <w:tmpl w:val="487C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A2B7E"/>
    <w:multiLevelType w:val="multilevel"/>
    <w:tmpl w:val="8E98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05E5D"/>
    <w:multiLevelType w:val="multilevel"/>
    <w:tmpl w:val="B530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742C0"/>
    <w:multiLevelType w:val="multilevel"/>
    <w:tmpl w:val="0EF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676BA"/>
    <w:multiLevelType w:val="multilevel"/>
    <w:tmpl w:val="3BEC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01F63"/>
    <w:multiLevelType w:val="multilevel"/>
    <w:tmpl w:val="961C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F32CD"/>
    <w:multiLevelType w:val="multilevel"/>
    <w:tmpl w:val="2AEC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E7033"/>
    <w:multiLevelType w:val="multilevel"/>
    <w:tmpl w:val="3678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54DA3"/>
    <w:multiLevelType w:val="multilevel"/>
    <w:tmpl w:val="7152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15A82"/>
    <w:multiLevelType w:val="multilevel"/>
    <w:tmpl w:val="FB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E7AA3"/>
    <w:multiLevelType w:val="multilevel"/>
    <w:tmpl w:val="446E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74AF8"/>
    <w:multiLevelType w:val="multilevel"/>
    <w:tmpl w:val="B632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83B8A"/>
    <w:multiLevelType w:val="multilevel"/>
    <w:tmpl w:val="C8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544CF1"/>
    <w:multiLevelType w:val="multilevel"/>
    <w:tmpl w:val="210A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7623F"/>
    <w:multiLevelType w:val="multilevel"/>
    <w:tmpl w:val="B622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B73D04"/>
    <w:multiLevelType w:val="multilevel"/>
    <w:tmpl w:val="EF78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A4A62"/>
    <w:multiLevelType w:val="multilevel"/>
    <w:tmpl w:val="9CFC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B21B3"/>
    <w:multiLevelType w:val="multilevel"/>
    <w:tmpl w:val="EB10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F7E75"/>
    <w:multiLevelType w:val="multilevel"/>
    <w:tmpl w:val="6824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D29D9"/>
    <w:multiLevelType w:val="multilevel"/>
    <w:tmpl w:val="2F2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850999"/>
    <w:multiLevelType w:val="multilevel"/>
    <w:tmpl w:val="C244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C45DC4"/>
    <w:multiLevelType w:val="multilevel"/>
    <w:tmpl w:val="013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BC1095"/>
    <w:multiLevelType w:val="multilevel"/>
    <w:tmpl w:val="891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4B7E77"/>
    <w:multiLevelType w:val="multilevel"/>
    <w:tmpl w:val="BB7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8D64D6"/>
    <w:multiLevelType w:val="multilevel"/>
    <w:tmpl w:val="50F2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812EE"/>
    <w:multiLevelType w:val="multilevel"/>
    <w:tmpl w:val="C7AE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772212"/>
    <w:multiLevelType w:val="multilevel"/>
    <w:tmpl w:val="7B84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A72D35"/>
    <w:multiLevelType w:val="multilevel"/>
    <w:tmpl w:val="06B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F969F6"/>
    <w:multiLevelType w:val="multilevel"/>
    <w:tmpl w:val="AD4C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844848"/>
    <w:multiLevelType w:val="multilevel"/>
    <w:tmpl w:val="891A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57401D"/>
    <w:multiLevelType w:val="multilevel"/>
    <w:tmpl w:val="93E6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6"/>
  </w:num>
  <w:num w:numId="5">
    <w:abstractNumId w:val="1"/>
  </w:num>
  <w:num w:numId="6">
    <w:abstractNumId w:val="16"/>
  </w:num>
  <w:num w:numId="7">
    <w:abstractNumId w:val="29"/>
  </w:num>
  <w:num w:numId="8">
    <w:abstractNumId w:val="23"/>
  </w:num>
  <w:num w:numId="9">
    <w:abstractNumId w:val="13"/>
  </w:num>
  <w:num w:numId="10">
    <w:abstractNumId w:val="27"/>
  </w:num>
  <w:num w:numId="11">
    <w:abstractNumId w:val="28"/>
  </w:num>
  <w:num w:numId="12">
    <w:abstractNumId w:val="3"/>
  </w:num>
  <w:num w:numId="13">
    <w:abstractNumId w:val="9"/>
  </w:num>
  <w:num w:numId="14">
    <w:abstractNumId w:val="30"/>
  </w:num>
  <w:num w:numId="15">
    <w:abstractNumId w:val="17"/>
  </w:num>
  <w:num w:numId="16">
    <w:abstractNumId w:val="11"/>
  </w:num>
  <w:num w:numId="17">
    <w:abstractNumId w:val="22"/>
  </w:num>
  <w:num w:numId="18">
    <w:abstractNumId w:val="25"/>
  </w:num>
  <w:num w:numId="19">
    <w:abstractNumId w:val="26"/>
  </w:num>
  <w:num w:numId="20">
    <w:abstractNumId w:val="20"/>
  </w:num>
  <w:num w:numId="21">
    <w:abstractNumId w:val="15"/>
  </w:num>
  <w:num w:numId="22">
    <w:abstractNumId w:val="5"/>
  </w:num>
  <w:num w:numId="23">
    <w:abstractNumId w:val="10"/>
  </w:num>
  <w:num w:numId="24">
    <w:abstractNumId w:val="21"/>
  </w:num>
  <w:num w:numId="25">
    <w:abstractNumId w:val="18"/>
  </w:num>
  <w:num w:numId="26">
    <w:abstractNumId w:val="4"/>
  </w:num>
  <w:num w:numId="27">
    <w:abstractNumId w:val="2"/>
  </w:num>
  <w:num w:numId="28">
    <w:abstractNumId w:val="12"/>
  </w:num>
  <w:num w:numId="29">
    <w:abstractNumId w:val="0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B8"/>
    <w:rsid w:val="00055A92"/>
    <w:rsid w:val="000E3783"/>
    <w:rsid w:val="001B5061"/>
    <w:rsid w:val="001E00B8"/>
    <w:rsid w:val="0048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5D85B-0FD9-4F3C-A8AC-975E44BB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0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0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0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E00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E00B8"/>
  </w:style>
  <w:style w:type="paragraph" w:customStyle="1" w:styleId="msonormal0">
    <w:name w:val="msonormal"/>
    <w:basedOn w:val="a"/>
    <w:rsid w:val="001E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E00B8"/>
    <w:rPr>
      <w:color w:val="800080"/>
      <w:u w:val="single"/>
    </w:rPr>
  </w:style>
  <w:style w:type="character" w:customStyle="1" w:styleId="mw-cite-backlink">
    <w:name w:val="mw-cite-backlink"/>
    <w:basedOn w:val="a0"/>
    <w:rsid w:val="001E00B8"/>
  </w:style>
  <w:style w:type="character" w:customStyle="1" w:styleId="cite-accessibility-label">
    <w:name w:val="cite-accessibility-label"/>
    <w:basedOn w:val="a0"/>
    <w:rsid w:val="001E00B8"/>
  </w:style>
  <w:style w:type="character" w:customStyle="1" w:styleId="reference-text">
    <w:name w:val="reference-text"/>
    <w:basedOn w:val="a0"/>
    <w:rsid w:val="001E00B8"/>
  </w:style>
  <w:style w:type="character" w:customStyle="1" w:styleId="citation">
    <w:name w:val="citation"/>
    <w:basedOn w:val="a0"/>
    <w:rsid w:val="001E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24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21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42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47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63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68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84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11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32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37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53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58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74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79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5" Type="http://schemas.openxmlformats.org/officeDocument/2006/relationships/hyperlink" Target="https://ru.ruwiki.ru/wiki/%D0%92%D0%BE%D0%B5%D0%BD%D0%BD%D1%8B%D0%B5_%D0%B4%D0%B5%D0%B9%D1%81%D1%82%D0%B2%D0%B8%D1%8F_%D0%BD%D0%B0_%D0%A3%D0%BA%D1%80%D0%B0%D0%B8%D0%BD%D0%B5_(%D1%81_2022)" TargetMode="External"/><Relationship Id="rId14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22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27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30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35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43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48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56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64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69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77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8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51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72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80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85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17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25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33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38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46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59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67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20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41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54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62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70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75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83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15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23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28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36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49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57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10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31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44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52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60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65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73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78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81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86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13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18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39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34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50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55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76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7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71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24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40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45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66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87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61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82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19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12164</Words>
  <Characters>69338</Characters>
  <Application>Microsoft Office Word</Application>
  <DocSecurity>0</DocSecurity>
  <Lines>577</Lines>
  <Paragraphs>162</Paragraphs>
  <ScaleCrop>false</ScaleCrop>
  <Company/>
  <LinksUpToDate>false</LinksUpToDate>
  <CharactersWithSpaces>81340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8</cp:revision>
  <dcterms:created xsi:type="dcterms:W3CDTF">2025-03-18T10:27:00Z</dcterms:created>
  <dcterms:modified xsi:type="dcterms:W3CDTF">2025-03-18T10:41:00Z</dcterms:modified>
</cp:coreProperties>
</file>